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18" w:rsidRDefault="00871118" w:rsidP="00B8534D">
      <w:pPr>
        <w:tabs>
          <w:tab w:val="left" w:pos="900"/>
        </w:tabs>
        <w:ind w:left="2124" w:firstLine="708"/>
      </w:pPr>
    </w:p>
    <w:p w:rsidR="00871118" w:rsidRDefault="008D64DD" w:rsidP="00B8534D">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871118" w:rsidRDefault="00871118" w:rsidP="00B8534D">
      <w:pPr>
        <w:tabs>
          <w:tab w:val="left" w:pos="900"/>
        </w:tabs>
        <w:ind w:left="2124" w:firstLine="708"/>
      </w:pPr>
    </w:p>
    <w:p w:rsidR="00871118" w:rsidRDefault="00871118" w:rsidP="00B8534D">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PINTURA PARA PISCINAS BASE ACUOSA</w:t>
      </w:r>
    </w:p>
    <w:p w:rsidR="00871118" w:rsidRDefault="00871118" w:rsidP="00B8534D">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Pintura especialmente elaborada para proteger, impermeabilizar y decorar . Producto de alto poder cubritivo. Su composición permite aplicarla con mínimo salpicado y se obtiene un acabado perfectamente nivelado sin marcas de pincel o rodillo. Su baja retención de suciedad y resistencia al desgaste permiten mantener el aspecto impecable a través del tiempo.</w:t>
      </w:r>
      <w:r>
        <w:rPr>
          <w:rFonts w:ascii="TimesNewRomanPSMT" w:hAnsi="TimesNewRomanPSMT" w:cs="TimesNewRomanPSMT"/>
        </w:rPr>
        <w:tab/>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Piletas de natación, tanques de agua, bebederos, etc.</w:t>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0 m2"/>
        </w:smartTagPr>
        <w:r>
          <w:rPr>
            <w:rFonts w:ascii="TimesNewRomanPSMT" w:hAnsi="TimesNewRomanPSMT" w:cs="TimesNewRomanPSMT"/>
            <w:sz w:val="20"/>
            <w:szCs w:val="20"/>
          </w:rPr>
          <w:t>10 m2</w:t>
        </w:r>
      </w:smartTag>
      <w:r>
        <w:rPr>
          <w:rFonts w:ascii="TimesNewRomanPSMT" w:hAnsi="TimesNewRomanPSMT" w:cs="TimesNewRomanPSMT"/>
          <w:sz w:val="20"/>
          <w:szCs w:val="20"/>
        </w:rPr>
        <w:t>. Por litro y por mano</w:t>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Satinado</w:t>
      </w:r>
    </w:p>
    <w:p w:rsidR="00871118" w:rsidRPr="009201DE" w:rsidRDefault="00871118" w:rsidP="00B8534D">
      <w:pPr>
        <w:widowControl w:val="0"/>
        <w:pBdr>
          <w:bottom w:val="single" w:sz="6" w:space="1" w:color="auto"/>
        </w:pBdr>
        <w:tabs>
          <w:tab w:val="left" w:pos="3731"/>
        </w:tabs>
        <w:autoSpaceDE w:val="0"/>
        <w:autoSpaceDN w:val="0"/>
        <w:adjustRightInd w:val="0"/>
        <w:rPr>
          <w:sz w:val="20"/>
          <w:szCs w:val="20"/>
        </w:rPr>
      </w:pPr>
    </w:p>
    <w:p w:rsidR="00871118" w:rsidRPr="009201DE" w:rsidRDefault="00871118" w:rsidP="00B8534D">
      <w:pPr>
        <w:widowControl w:val="0"/>
        <w:tabs>
          <w:tab w:val="left" w:pos="3731"/>
        </w:tabs>
        <w:autoSpaceDE w:val="0"/>
        <w:autoSpaceDN w:val="0"/>
        <w:adjustRightInd w:val="0"/>
        <w:rPr>
          <w:i/>
          <w:iCs/>
          <w:sz w:val="20"/>
          <w:szCs w:val="20"/>
        </w:rPr>
      </w:pPr>
    </w:p>
    <w:p w:rsidR="00871118" w:rsidRDefault="00871118" w:rsidP="00B8534D">
      <w:pPr>
        <w:widowControl w:val="0"/>
        <w:tabs>
          <w:tab w:val="left" w:pos="3731"/>
        </w:tabs>
        <w:autoSpaceDE w:val="0"/>
        <w:autoSpaceDN w:val="0"/>
        <w:adjustRightInd w:val="0"/>
        <w:rPr>
          <w:b/>
          <w:sz w:val="20"/>
          <w:szCs w:val="20"/>
        </w:rPr>
      </w:pPr>
      <w:r>
        <w:rPr>
          <w:b/>
          <w:iCs/>
          <w:sz w:val="20"/>
          <w:szCs w:val="20"/>
        </w:rPr>
        <w:t>FICHA TECNICA</w:t>
      </w:r>
    </w:p>
    <w:p w:rsidR="00871118" w:rsidRPr="00A978BE" w:rsidRDefault="00871118" w:rsidP="00B8534D">
      <w:pPr>
        <w:widowControl w:val="0"/>
        <w:tabs>
          <w:tab w:val="left" w:pos="3731"/>
        </w:tabs>
        <w:autoSpaceDE w:val="0"/>
        <w:autoSpaceDN w:val="0"/>
        <w:adjustRightInd w:val="0"/>
        <w:rPr>
          <w:b/>
          <w:sz w:val="20"/>
          <w:szCs w:val="20"/>
        </w:rPr>
      </w:pP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 xml:space="preserve">Polímero </w:t>
      </w:r>
      <w:r w:rsidR="008D64DD">
        <w:rPr>
          <w:rFonts w:ascii="TimesNewRomanPSMT" w:hAnsi="TimesNewRomanPSMT" w:cs="TimesNewRomanPSMT"/>
          <w:sz w:val="20"/>
          <w:szCs w:val="20"/>
        </w:rPr>
        <w:t xml:space="preserve">acrílico </w:t>
      </w:r>
      <w:r>
        <w:rPr>
          <w:rFonts w:ascii="TimesNewRomanPSMT" w:hAnsi="TimesNewRomanPSMT" w:cs="TimesNewRomanPSMT"/>
          <w:sz w:val="20"/>
          <w:szCs w:val="20"/>
        </w:rPr>
        <w:t>en dispersión acuosa</w:t>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sz w:val="20"/>
          <w:szCs w:val="20"/>
        </w:rPr>
        <w:tab/>
        <w:t>1.1</w:t>
      </w:r>
      <w:r w:rsidR="008D64DD">
        <w:rPr>
          <w:rFonts w:ascii="TimesNewRomanPSMT" w:hAnsi="TimesNewRomanPSMT" w:cs="TimesNewRomanPSMT"/>
          <w:sz w:val="20"/>
          <w:szCs w:val="20"/>
        </w:rPr>
        <w:t>0</w:t>
      </w:r>
      <w:bookmarkStart w:id="0" w:name="_GoBack"/>
      <w:bookmarkEnd w:id="0"/>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Azul. Celeste y Verde Agua.</w:t>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 xml:space="preserve">: </w:t>
      </w:r>
      <w:r>
        <w:rPr>
          <w:rFonts w:ascii="TimesNewRomanPSMT" w:hAnsi="TimesNewRomanPSMT" w:cs="TimesNewRomanPSMT"/>
          <w:sz w:val="20"/>
          <w:szCs w:val="20"/>
        </w:rPr>
        <w:t xml:space="preserve">Eliminar la suciedad, grasitud, hongos, algas (con solución de lavandina al 30% de agua). En repintados sobre productos con brillo, lijar hasta matear y limpiar cuidadosamente. En paredes nuevas o de absorción alta o despareja, aplicar previamente una mano de Fijador Sellador VERMOL adecuadamente diluido. No debe quedar con brillo. Para eliminar imperfecciones, nivelar diversas texturas o alisar parcial o totalmente las superficies, aplicar Enduido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sobre las zonas enduidas.</w:t>
      </w:r>
    </w:p>
    <w:p w:rsidR="00871118" w:rsidRDefault="00871118" w:rsidP="00B8534D">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 xml:space="preserve">: </w:t>
      </w:r>
      <w:r>
        <w:rPr>
          <w:rFonts w:ascii="TimesNewRomanPSMT" w:hAnsi="TimesNewRomanPSMT" w:cs="TimesNewRomanPSMT"/>
          <w:sz w:val="20"/>
          <w:szCs w:val="20"/>
        </w:rPr>
        <w:t>Mezclar con movimiento ascendente hasta lograr uniformidad de viscosidad. No pintar en condiciones extremas de temperatura y/o humedad. Por tratarse de una base acuosa, es imprescindible dejar secar 7 días antes de su llenado.</w:t>
      </w:r>
    </w:p>
    <w:p w:rsidR="00871118" w:rsidRDefault="00871118" w:rsidP="00B8534D">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 xml:space="preserve">: </w:t>
      </w:r>
      <w:r>
        <w:rPr>
          <w:rFonts w:ascii="TimesNewRomanPSMT" w:hAnsi="TimesNewRomanPSMT" w:cs="TimesNewRomanPSMT"/>
          <w:sz w:val="20"/>
          <w:szCs w:val="20"/>
        </w:rPr>
        <w:t>Pincel, rodillo o soplete sin aire</w:t>
      </w:r>
    </w:p>
    <w:p w:rsidR="00871118" w:rsidRDefault="00871118" w:rsidP="00B8534D">
      <w:pPr>
        <w:widowControl w:val="0"/>
        <w:pBdr>
          <w:bottom w:val="single" w:sz="6" w:space="1" w:color="auto"/>
        </w:pBdr>
        <w:tabs>
          <w:tab w:val="left" w:pos="3731"/>
        </w:tabs>
        <w:autoSpaceDE w:val="0"/>
        <w:autoSpaceDN w:val="0"/>
        <w:adjustRightInd w:val="0"/>
        <w:rPr>
          <w:sz w:val="20"/>
          <w:szCs w:val="20"/>
        </w:rPr>
      </w:pPr>
    </w:p>
    <w:p w:rsidR="00871118" w:rsidRPr="009201DE" w:rsidRDefault="00871118" w:rsidP="00B8534D">
      <w:pPr>
        <w:widowControl w:val="0"/>
        <w:tabs>
          <w:tab w:val="left" w:pos="3731"/>
        </w:tabs>
        <w:autoSpaceDE w:val="0"/>
        <w:autoSpaceDN w:val="0"/>
        <w:adjustRightInd w:val="0"/>
        <w:rPr>
          <w:kern w:val="1"/>
          <w:sz w:val="20"/>
          <w:szCs w:val="20"/>
        </w:rPr>
      </w:pPr>
    </w:p>
    <w:p w:rsidR="00871118" w:rsidRPr="009201DE" w:rsidRDefault="00871118" w:rsidP="00B8534D">
      <w:pPr>
        <w:rPr>
          <w:b/>
          <w:sz w:val="20"/>
          <w:szCs w:val="20"/>
        </w:rPr>
      </w:pPr>
      <w:r w:rsidRPr="009201DE">
        <w:rPr>
          <w:b/>
          <w:sz w:val="20"/>
          <w:szCs w:val="20"/>
        </w:rPr>
        <w:t>Precauciones de seguridad</w:t>
      </w:r>
    </w:p>
    <w:p w:rsidR="00871118" w:rsidRDefault="00871118" w:rsidP="00B8534D">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871118" w:rsidRDefault="00871118" w:rsidP="00B8534D">
      <w:pPr>
        <w:pBdr>
          <w:bottom w:val="single" w:sz="6" w:space="1" w:color="auto"/>
        </w:pBdr>
        <w:rPr>
          <w:sz w:val="20"/>
          <w:szCs w:val="20"/>
        </w:rPr>
      </w:pPr>
    </w:p>
    <w:p w:rsidR="00871118" w:rsidRDefault="00871118" w:rsidP="00B8534D">
      <w:pPr>
        <w:rPr>
          <w:sz w:val="20"/>
          <w:szCs w:val="20"/>
        </w:rPr>
      </w:pPr>
    </w:p>
    <w:p w:rsidR="00871118" w:rsidRPr="009201DE" w:rsidRDefault="00871118" w:rsidP="00B8534D">
      <w:pPr>
        <w:rPr>
          <w:b/>
          <w:sz w:val="20"/>
          <w:szCs w:val="20"/>
        </w:rPr>
      </w:pPr>
      <w:r w:rsidRPr="009201DE">
        <w:rPr>
          <w:b/>
          <w:sz w:val="20"/>
          <w:szCs w:val="20"/>
        </w:rPr>
        <w:t>Primeros auxilios</w:t>
      </w:r>
    </w:p>
    <w:p w:rsidR="00871118" w:rsidRPr="00A978BE" w:rsidRDefault="00871118" w:rsidP="00B8534D">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871118" w:rsidRPr="00B8534D" w:rsidRDefault="00871118" w:rsidP="00B8534D">
      <w:pPr>
        <w:widowControl w:val="0"/>
        <w:tabs>
          <w:tab w:val="left" w:pos="900"/>
          <w:tab w:val="left" w:pos="3731"/>
        </w:tabs>
        <w:autoSpaceDE w:val="0"/>
        <w:autoSpaceDN w:val="0"/>
        <w:adjustRightInd w:val="0"/>
        <w:rPr>
          <w:rFonts w:ascii="TimesNewRomanPSMT" w:hAnsi="TimesNewRomanPSMT" w:cs="TimesNewRomanPSMT"/>
          <w:b/>
          <w:bCs/>
          <w:sz w:val="20"/>
          <w:szCs w:val="20"/>
        </w:rPr>
      </w:pPr>
    </w:p>
    <w:sectPr w:rsidR="00871118" w:rsidRPr="00B8534D" w:rsidSect="00B8534D">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622"/>
    <w:rsid w:val="00294C39"/>
    <w:rsid w:val="00315AF2"/>
    <w:rsid w:val="004D3798"/>
    <w:rsid w:val="005C485E"/>
    <w:rsid w:val="005E0622"/>
    <w:rsid w:val="00823E62"/>
    <w:rsid w:val="00871118"/>
    <w:rsid w:val="008D64DD"/>
    <w:rsid w:val="009201DE"/>
    <w:rsid w:val="00A978BE"/>
    <w:rsid w:val="00AB31AF"/>
    <w:rsid w:val="00B8534D"/>
    <w:rsid w:val="00C3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2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2188</Characters>
  <Application>Microsoft Office Word</Application>
  <DocSecurity>0</DocSecurity>
  <Lines>18</Lines>
  <Paragraphs>5</Paragraphs>
  <ScaleCrop>false</ScaleCrop>
  <Company>Company</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2016-08-22T13:51:00Z</dcterms:created>
  <dcterms:modified xsi:type="dcterms:W3CDTF">2016-08-30T16:17:00Z</dcterms:modified>
</cp:coreProperties>
</file>