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74" w:rsidRDefault="00E34774" w:rsidP="00D663ED">
      <w:pPr>
        <w:tabs>
          <w:tab w:val="left" w:pos="900"/>
        </w:tabs>
        <w:ind w:left="2124" w:firstLine="708"/>
      </w:pPr>
    </w:p>
    <w:p w:rsidR="00E34774" w:rsidRDefault="00A256E2" w:rsidP="00D663ED">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E34774" w:rsidRDefault="00E34774" w:rsidP="00D663ED">
      <w:pPr>
        <w:tabs>
          <w:tab w:val="left" w:pos="900"/>
        </w:tabs>
        <w:ind w:left="2124" w:firstLine="708"/>
      </w:pPr>
    </w:p>
    <w:p w:rsidR="00E34774" w:rsidRDefault="00E34774" w:rsidP="00D663ED">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LATIZADOR</w:t>
      </w:r>
    </w:p>
    <w:p w:rsidR="00E34774" w:rsidRDefault="00E34774" w:rsidP="00D663ED">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 xml:space="preserve">: </w:t>
      </w:r>
      <w:r>
        <w:rPr>
          <w:rFonts w:ascii="TimesNewRomanPSMT" w:hAnsi="TimesNewRomanPSMT" w:cs="TimesNewRomanPSMT"/>
          <w:sz w:val="20"/>
          <w:szCs w:val="20"/>
        </w:rPr>
        <w:t xml:space="preserve">Producto especialmente elaborado para mejorar y reforzar la adherencia de pinturas. Otorgando mayor viscosidad, evitando el chorreado. Reduce el tizado y da mayor </w:t>
      </w:r>
      <w:proofErr w:type="spellStart"/>
      <w:r>
        <w:rPr>
          <w:rFonts w:ascii="TimesNewRomanPSMT" w:hAnsi="TimesNewRomanPSMT" w:cs="TimesNewRomanPSMT"/>
          <w:sz w:val="20"/>
          <w:szCs w:val="20"/>
        </w:rPr>
        <w:t>lavabilidad</w:t>
      </w:r>
      <w:proofErr w:type="spellEnd"/>
      <w:r>
        <w:rPr>
          <w:rFonts w:ascii="TimesNewRomanPSMT" w:hAnsi="TimesNewRomanPSMT" w:cs="TimesNewRomanPSMT"/>
          <w:sz w:val="20"/>
          <w:szCs w:val="20"/>
        </w:rPr>
        <w:t>, realzando a la vez la tonalidad del color.</w:t>
      </w:r>
      <w:r>
        <w:rPr>
          <w:rFonts w:ascii="TimesNewRomanPSMT" w:hAnsi="TimesNewRomanPSMT" w:cs="TimesNewRomanPSMT"/>
        </w:rPr>
        <w:tab/>
      </w: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 xml:space="preserve">: </w:t>
      </w:r>
      <w:r>
        <w:rPr>
          <w:rFonts w:ascii="TimesNewRomanPSMT" w:hAnsi="TimesNewRomanPSMT" w:cs="TimesNewRomanPSMT"/>
          <w:sz w:val="20"/>
          <w:szCs w:val="20"/>
        </w:rPr>
        <w:t>Indicado para mezclar con los látex económicos y pinturas a la cal.</w:t>
      </w: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 xml:space="preserve">: </w:t>
      </w:r>
      <w:r>
        <w:rPr>
          <w:rFonts w:ascii="TimesNewRomanPSMT" w:hAnsi="TimesNewRomanPSMT" w:cs="TimesNewRomanPSMT"/>
          <w:sz w:val="20"/>
          <w:szCs w:val="20"/>
        </w:rPr>
        <w:t xml:space="preserve">1 envase de 250cc por cada bolsa de pintura a la cal de 4 </w:t>
      </w:r>
      <w:proofErr w:type="spellStart"/>
      <w:r>
        <w:rPr>
          <w:rFonts w:ascii="TimesNewRomanPSMT" w:hAnsi="TimesNewRomanPSMT" w:cs="TimesNewRomanPSMT"/>
          <w:sz w:val="20"/>
          <w:szCs w:val="20"/>
        </w:rPr>
        <w:t>kgs</w:t>
      </w:r>
      <w:proofErr w:type="spellEnd"/>
      <w:r>
        <w:rPr>
          <w:rFonts w:ascii="TimesNewRomanPSMT" w:hAnsi="TimesNewRomanPSMT" w:cs="TimesNewRomanPSMT"/>
          <w:sz w:val="20"/>
          <w:szCs w:val="20"/>
        </w:rPr>
        <w:t xml:space="preserve">., una vez preparada </w:t>
      </w:r>
      <w:smartTag w:uri="urn:schemas-microsoft-com:office:smarttags" w:element="PersonName">
        <w:smartTagPr>
          <w:attr w:name="ProductID" w:val="la misma. Para"/>
        </w:smartTagPr>
        <w:r>
          <w:rPr>
            <w:rFonts w:ascii="TimesNewRomanPSMT" w:hAnsi="TimesNewRomanPSMT" w:cs="TimesNewRomanPSMT"/>
            <w:sz w:val="20"/>
            <w:szCs w:val="20"/>
          </w:rPr>
          <w:t>la misma. Para</w:t>
        </w:r>
      </w:smartTag>
      <w:r>
        <w:rPr>
          <w:rFonts w:ascii="TimesNewRomanPSMT" w:hAnsi="TimesNewRomanPSMT" w:cs="TimesNewRomanPSMT"/>
          <w:sz w:val="20"/>
          <w:szCs w:val="20"/>
        </w:rPr>
        <w:t xml:space="preserve"> látex económico, agregar 500cc del producto.</w:t>
      </w: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 xml:space="preserve">: </w:t>
      </w:r>
      <w:r>
        <w:rPr>
          <w:rFonts w:ascii="TimesNewRomanPSMT" w:hAnsi="TimesNewRomanPSMT" w:cs="TimesNewRomanPSMT"/>
          <w:sz w:val="20"/>
          <w:szCs w:val="20"/>
        </w:rPr>
        <w:t xml:space="preserve">Satinado </w:t>
      </w:r>
    </w:p>
    <w:p w:rsidR="00E34774" w:rsidRPr="009201DE" w:rsidRDefault="00E34774" w:rsidP="00D663ED">
      <w:pPr>
        <w:widowControl w:val="0"/>
        <w:pBdr>
          <w:bottom w:val="single" w:sz="6" w:space="1" w:color="auto"/>
        </w:pBdr>
        <w:tabs>
          <w:tab w:val="left" w:pos="3731"/>
        </w:tabs>
        <w:autoSpaceDE w:val="0"/>
        <w:autoSpaceDN w:val="0"/>
        <w:adjustRightInd w:val="0"/>
        <w:rPr>
          <w:sz w:val="20"/>
          <w:szCs w:val="20"/>
        </w:rPr>
      </w:pPr>
    </w:p>
    <w:p w:rsidR="00E34774" w:rsidRPr="009201DE" w:rsidRDefault="00E34774" w:rsidP="00D663ED">
      <w:pPr>
        <w:widowControl w:val="0"/>
        <w:tabs>
          <w:tab w:val="left" w:pos="3731"/>
        </w:tabs>
        <w:autoSpaceDE w:val="0"/>
        <w:autoSpaceDN w:val="0"/>
        <w:adjustRightInd w:val="0"/>
        <w:rPr>
          <w:i/>
          <w:iCs/>
          <w:sz w:val="20"/>
          <w:szCs w:val="20"/>
        </w:rPr>
      </w:pPr>
    </w:p>
    <w:p w:rsidR="00E34774" w:rsidRDefault="00E34774" w:rsidP="00D663ED">
      <w:pPr>
        <w:widowControl w:val="0"/>
        <w:tabs>
          <w:tab w:val="left" w:pos="3731"/>
        </w:tabs>
        <w:autoSpaceDE w:val="0"/>
        <w:autoSpaceDN w:val="0"/>
        <w:adjustRightInd w:val="0"/>
        <w:rPr>
          <w:b/>
          <w:sz w:val="20"/>
          <w:szCs w:val="20"/>
        </w:rPr>
      </w:pPr>
      <w:r>
        <w:rPr>
          <w:b/>
          <w:iCs/>
          <w:sz w:val="20"/>
          <w:szCs w:val="20"/>
        </w:rPr>
        <w:t>FICHA TECNICA</w:t>
      </w:r>
    </w:p>
    <w:p w:rsidR="00E34774" w:rsidRPr="00A978BE" w:rsidRDefault="00E34774" w:rsidP="00D663ED">
      <w:pPr>
        <w:widowControl w:val="0"/>
        <w:tabs>
          <w:tab w:val="left" w:pos="3731"/>
        </w:tabs>
        <w:autoSpaceDE w:val="0"/>
        <w:autoSpaceDN w:val="0"/>
        <w:adjustRightInd w:val="0"/>
        <w:rPr>
          <w:b/>
          <w:sz w:val="20"/>
          <w:szCs w:val="20"/>
        </w:rPr>
      </w:pP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Acrílica</w:t>
      </w: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rPr>
        <w:tab/>
      </w:r>
      <w:bookmarkStart w:id="0" w:name="_GoBack"/>
      <w:r w:rsidR="00A256E2" w:rsidRPr="00A256E2">
        <w:rPr>
          <w:rFonts w:ascii="TimesNewRomanPSMT" w:hAnsi="TimesNewRomanPSMT" w:cs="TimesNewRomanPSMT"/>
          <w:sz w:val="20"/>
          <w:szCs w:val="20"/>
        </w:rPr>
        <w:t>1</w:t>
      </w:r>
      <w:bookmarkEnd w:id="0"/>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grs</w:t>
      </w:r>
      <w:proofErr w:type="spellEnd"/>
      <w:r>
        <w:rPr>
          <w:rFonts w:ascii="TimesNewRomanPSMT" w:hAnsi="TimesNewRomanPSMT" w:cs="TimesNewRomanPSMT"/>
          <w:sz w:val="20"/>
          <w:szCs w:val="20"/>
        </w:rPr>
        <w:t>/cm3</w:t>
      </w: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Lechoso en su envase. Transparente en su aplicación.</w:t>
      </w: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De acuerdo a las instrucciones de uso indicadas en el envase de la pintura a utilizar.</w:t>
      </w: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De acuerdo a las instrucciones de uso indicadas en el envase de la pintura a utilizar</w:t>
      </w:r>
    </w:p>
    <w:p w:rsidR="00E34774" w:rsidRDefault="00E34774" w:rsidP="00D663E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E34774" w:rsidRDefault="00E34774" w:rsidP="00D663ED">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E34774" w:rsidRDefault="00E34774" w:rsidP="00D663ED">
      <w:pPr>
        <w:widowControl w:val="0"/>
        <w:pBdr>
          <w:bottom w:val="single" w:sz="6" w:space="1" w:color="auto"/>
        </w:pBdr>
        <w:tabs>
          <w:tab w:val="left" w:pos="3731"/>
        </w:tabs>
        <w:autoSpaceDE w:val="0"/>
        <w:autoSpaceDN w:val="0"/>
        <w:adjustRightInd w:val="0"/>
        <w:rPr>
          <w:sz w:val="20"/>
          <w:szCs w:val="20"/>
        </w:rPr>
      </w:pPr>
    </w:p>
    <w:p w:rsidR="00E34774" w:rsidRPr="009201DE" w:rsidRDefault="00E34774" w:rsidP="00D663ED">
      <w:pPr>
        <w:widowControl w:val="0"/>
        <w:tabs>
          <w:tab w:val="left" w:pos="3731"/>
        </w:tabs>
        <w:autoSpaceDE w:val="0"/>
        <w:autoSpaceDN w:val="0"/>
        <w:adjustRightInd w:val="0"/>
        <w:rPr>
          <w:kern w:val="1"/>
          <w:sz w:val="20"/>
          <w:szCs w:val="20"/>
        </w:rPr>
      </w:pPr>
    </w:p>
    <w:p w:rsidR="00E34774" w:rsidRPr="009201DE" w:rsidRDefault="00E34774" w:rsidP="00D663ED">
      <w:pPr>
        <w:rPr>
          <w:b/>
          <w:sz w:val="20"/>
          <w:szCs w:val="20"/>
        </w:rPr>
      </w:pPr>
      <w:r w:rsidRPr="009201DE">
        <w:rPr>
          <w:b/>
          <w:sz w:val="20"/>
          <w:szCs w:val="20"/>
        </w:rPr>
        <w:t>Precauciones de seguridad</w:t>
      </w:r>
    </w:p>
    <w:p w:rsidR="00E34774" w:rsidRDefault="00E34774" w:rsidP="00D663ED">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E34774" w:rsidRDefault="00E34774" w:rsidP="00D663ED">
      <w:pPr>
        <w:pBdr>
          <w:bottom w:val="single" w:sz="6" w:space="1" w:color="auto"/>
        </w:pBdr>
        <w:rPr>
          <w:sz w:val="20"/>
          <w:szCs w:val="20"/>
        </w:rPr>
      </w:pPr>
    </w:p>
    <w:p w:rsidR="00E34774" w:rsidRDefault="00E34774" w:rsidP="00D663ED">
      <w:pPr>
        <w:rPr>
          <w:sz w:val="20"/>
          <w:szCs w:val="20"/>
        </w:rPr>
      </w:pPr>
    </w:p>
    <w:p w:rsidR="00E34774" w:rsidRPr="009201DE" w:rsidRDefault="00E34774" w:rsidP="00D663ED">
      <w:pPr>
        <w:rPr>
          <w:b/>
          <w:sz w:val="20"/>
          <w:szCs w:val="20"/>
        </w:rPr>
      </w:pPr>
      <w:r w:rsidRPr="009201DE">
        <w:rPr>
          <w:b/>
          <w:sz w:val="20"/>
          <w:szCs w:val="20"/>
        </w:rPr>
        <w:t>Primeros auxilios</w:t>
      </w:r>
    </w:p>
    <w:p w:rsidR="00E34774" w:rsidRPr="00D663ED" w:rsidRDefault="00E34774" w:rsidP="00D663ED">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E34774" w:rsidRPr="00D663ED" w:rsidSect="00D663ED">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015"/>
    <w:rsid w:val="00122771"/>
    <w:rsid w:val="0061272B"/>
    <w:rsid w:val="0064686F"/>
    <w:rsid w:val="009201DE"/>
    <w:rsid w:val="00A256E2"/>
    <w:rsid w:val="00A978BE"/>
    <w:rsid w:val="00C643FD"/>
    <w:rsid w:val="00D663ED"/>
    <w:rsid w:val="00D86015"/>
    <w:rsid w:val="00E3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15"/>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265</Words>
  <Characters>1461</Characters>
  <Application>Microsoft Office Word</Application>
  <DocSecurity>0</DocSecurity>
  <Lines>12</Lines>
  <Paragraphs>3</Paragraphs>
  <ScaleCrop>false</ScaleCrop>
  <Company>Company</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2016-08-22T20:22:00Z</dcterms:created>
  <dcterms:modified xsi:type="dcterms:W3CDTF">2016-08-30T16:10:00Z</dcterms:modified>
</cp:coreProperties>
</file>