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67" w:rsidRDefault="00AF6667" w:rsidP="00B615A9">
      <w:bookmarkStart w:id="0" w:name="_GoBack"/>
      <w:bookmarkEnd w:id="0"/>
    </w:p>
    <w:p w:rsidR="00AF6667" w:rsidRDefault="00AF6667" w:rsidP="00B615A9"/>
    <w:p w:rsidR="00AF6667" w:rsidRDefault="00AF6667" w:rsidP="00B615A9">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4" o:title=""/>
          </v:shape>
        </w:pict>
      </w:r>
    </w:p>
    <w:p w:rsidR="00AF6667" w:rsidRPr="009201DE" w:rsidRDefault="00AF6667" w:rsidP="00B615A9">
      <w:pPr>
        <w:ind w:left="2832"/>
        <w:rPr>
          <w:sz w:val="20"/>
          <w:szCs w:val="20"/>
        </w:rPr>
      </w:pPr>
    </w:p>
    <w:p w:rsidR="00AF6667" w:rsidRDefault="00AF6667" w:rsidP="00B615A9">
      <w:pPr>
        <w:widowControl w:val="0"/>
        <w:tabs>
          <w:tab w:val="left" w:pos="3731"/>
        </w:tabs>
        <w:autoSpaceDE w:val="0"/>
        <w:autoSpaceDN w:val="0"/>
        <w:adjustRightInd w:val="0"/>
        <w:rPr>
          <w:b/>
          <w:bCs/>
          <w:sz w:val="20"/>
          <w:szCs w:val="20"/>
        </w:rPr>
      </w:pPr>
      <w:r>
        <w:rPr>
          <w:b/>
          <w:bCs/>
          <w:sz w:val="20"/>
          <w:szCs w:val="20"/>
        </w:rPr>
        <w:t>FIJADOR AL AGUARRAS</w:t>
      </w:r>
    </w:p>
    <w:p w:rsidR="00AF6667" w:rsidRDefault="00AF6667" w:rsidP="00B615A9">
      <w:pPr>
        <w:widowControl w:val="0"/>
        <w:tabs>
          <w:tab w:val="left" w:pos="3731"/>
        </w:tabs>
        <w:autoSpaceDE w:val="0"/>
        <w:autoSpaceDN w:val="0"/>
        <w:adjustRightInd w:val="0"/>
        <w:rPr>
          <w:b/>
          <w:bCs/>
          <w:sz w:val="20"/>
          <w:szCs w:val="20"/>
        </w:rPr>
      </w:pPr>
    </w:p>
    <w:p w:rsidR="00AF6667" w:rsidRPr="00B615A9" w:rsidRDefault="00AF6667" w:rsidP="00B615A9">
      <w:pPr>
        <w:widowControl w:val="0"/>
        <w:tabs>
          <w:tab w:val="left" w:pos="3731"/>
        </w:tabs>
        <w:autoSpaceDE w:val="0"/>
        <w:autoSpaceDN w:val="0"/>
        <w:adjustRightInd w:val="0"/>
        <w:ind w:left="3731" w:hanging="3731"/>
        <w:rPr>
          <w:bCs/>
          <w:sz w:val="20"/>
          <w:szCs w:val="20"/>
        </w:rPr>
      </w:pPr>
      <w:r w:rsidRPr="00B615A9">
        <w:rPr>
          <w:b/>
          <w:bCs/>
          <w:sz w:val="20"/>
          <w:szCs w:val="20"/>
        </w:rPr>
        <w:t>Descripción</w:t>
      </w:r>
      <w:r>
        <w:rPr>
          <w:bCs/>
          <w:sz w:val="20"/>
          <w:szCs w:val="20"/>
        </w:rPr>
        <w:tab/>
      </w:r>
      <w:r w:rsidRPr="00B615A9">
        <w:rPr>
          <w:bCs/>
          <w:sz w:val="20"/>
          <w:szCs w:val="20"/>
        </w:rPr>
        <w:t>Fija superficies de poca adherencia, entizadas o pulverulentas, De fácil aplicación y rápido secado, forma una película lisa, transparente que asegura una perfecta adherencia de la pintura de terminación</w:t>
      </w:r>
    </w:p>
    <w:p w:rsidR="00AF6667" w:rsidRPr="00B615A9" w:rsidRDefault="00AF6667" w:rsidP="00B615A9">
      <w:pPr>
        <w:widowControl w:val="0"/>
        <w:tabs>
          <w:tab w:val="left" w:pos="3731"/>
        </w:tabs>
        <w:autoSpaceDE w:val="0"/>
        <w:autoSpaceDN w:val="0"/>
        <w:adjustRightInd w:val="0"/>
        <w:ind w:left="3731" w:hanging="3731"/>
        <w:rPr>
          <w:b/>
          <w:bCs/>
          <w:sz w:val="20"/>
          <w:szCs w:val="20"/>
        </w:rPr>
      </w:pPr>
      <w:r w:rsidRPr="00B615A9">
        <w:rPr>
          <w:b/>
          <w:bCs/>
          <w:sz w:val="20"/>
          <w:szCs w:val="20"/>
        </w:rPr>
        <w:t>Usos</w:t>
      </w:r>
      <w:r>
        <w:rPr>
          <w:b/>
          <w:bCs/>
          <w:sz w:val="20"/>
          <w:szCs w:val="20"/>
        </w:rPr>
        <w:tab/>
      </w:r>
      <w:r w:rsidRPr="00B615A9">
        <w:rPr>
          <w:bCs/>
          <w:sz w:val="20"/>
          <w:szCs w:val="20"/>
        </w:rPr>
        <w:t>Pintura para uso interior y exterior. Apropiado para paredes de yeso, hormigón, revoque, ladrillos, bloques, etc.</w:t>
      </w:r>
    </w:p>
    <w:p w:rsidR="00AF6667" w:rsidRPr="00B615A9" w:rsidRDefault="00AF6667" w:rsidP="00B615A9">
      <w:pPr>
        <w:widowControl w:val="0"/>
        <w:tabs>
          <w:tab w:val="left" w:pos="3731"/>
        </w:tabs>
        <w:autoSpaceDE w:val="0"/>
        <w:autoSpaceDN w:val="0"/>
        <w:adjustRightInd w:val="0"/>
        <w:rPr>
          <w:b/>
          <w:bCs/>
          <w:sz w:val="20"/>
          <w:szCs w:val="20"/>
        </w:rPr>
      </w:pPr>
      <w:r w:rsidRPr="00B615A9">
        <w:rPr>
          <w:b/>
          <w:bCs/>
          <w:sz w:val="20"/>
          <w:szCs w:val="20"/>
        </w:rPr>
        <w:t>Rendimiento</w:t>
      </w:r>
      <w:r>
        <w:rPr>
          <w:b/>
          <w:bCs/>
          <w:sz w:val="20"/>
          <w:szCs w:val="20"/>
        </w:rPr>
        <w:tab/>
      </w:r>
      <w:r w:rsidRPr="00B615A9">
        <w:rPr>
          <w:bCs/>
          <w:sz w:val="20"/>
          <w:szCs w:val="20"/>
        </w:rPr>
        <w:t xml:space="preserve">De </w:t>
      </w:r>
      <w:smartTag w:uri="urn:schemas-microsoft-com:office:smarttags" w:element="metricconverter">
        <w:smartTagPr>
          <w:attr w:name="ProductID" w:val="12 a"/>
        </w:smartTagPr>
        <w:r w:rsidRPr="00B615A9">
          <w:rPr>
            <w:bCs/>
            <w:sz w:val="20"/>
            <w:szCs w:val="20"/>
          </w:rPr>
          <w:t>12 a</w:t>
        </w:r>
      </w:smartTag>
      <w:r w:rsidRPr="00B615A9">
        <w:rPr>
          <w:bCs/>
          <w:sz w:val="20"/>
          <w:szCs w:val="20"/>
        </w:rPr>
        <w:t xml:space="preserve"> </w:t>
      </w:r>
      <w:smartTag w:uri="urn:schemas-microsoft-com:office:smarttags" w:element="metricconverter">
        <w:smartTagPr>
          <w:attr w:name="ProductID" w:val="15 m2"/>
        </w:smartTagPr>
        <w:r w:rsidRPr="00B615A9">
          <w:rPr>
            <w:bCs/>
            <w:sz w:val="20"/>
            <w:szCs w:val="20"/>
          </w:rPr>
          <w:t>15 m2</w:t>
        </w:r>
      </w:smartTag>
      <w:r w:rsidRPr="00B615A9">
        <w:rPr>
          <w:bCs/>
          <w:sz w:val="20"/>
          <w:szCs w:val="20"/>
        </w:rPr>
        <w:t xml:space="preserve"> por litro por mano.</w:t>
      </w:r>
    </w:p>
    <w:p w:rsidR="00AF6667" w:rsidRPr="009201DE" w:rsidRDefault="00AF6667" w:rsidP="00B615A9">
      <w:pPr>
        <w:widowControl w:val="0"/>
        <w:pBdr>
          <w:bottom w:val="single" w:sz="6" w:space="1" w:color="auto"/>
        </w:pBdr>
        <w:tabs>
          <w:tab w:val="left" w:pos="3731"/>
        </w:tabs>
        <w:autoSpaceDE w:val="0"/>
        <w:autoSpaceDN w:val="0"/>
        <w:adjustRightInd w:val="0"/>
        <w:rPr>
          <w:sz w:val="20"/>
          <w:szCs w:val="20"/>
        </w:rPr>
      </w:pPr>
    </w:p>
    <w:p w:rsidR="00AF6667" w:rsidRPr="009201DE" w:rsidRDefault="00AF6667" w:rsidP="00B615A9">
      <w:pPr>
        <w:widowControl w:val="0"/>
        <w:tabs>
          <w:tab w:val="left" w:pos="3731"/>
        </w:tabs>
        <w:autoSpaceDE w:val="0"/>
        <w:autoSpaceDN w:val="0"/>
        <w:adjustRightInd w:val="0"/>
        <w:rPr>
          <w:i/>
          <w:iCs/>
          <w:sz w:val="20"/>
          <w:szCs w:val="20"/>
        </w:rPr>
      </w:pPr>
    </w:p>
    <w:p w:rsidR="00AF6667" w:rsidRPr="009201DE" w:rsidRDefault="00AF6667" w:rsidP="00B615A9">
      <w:pPr>
        <w:widowControl w:val="0"/>
        <w:tabs>
          <w:tab w:val="left" w:pos="3731"/>
        </w:tabs>
        <w:autoSpaceDE w:val="0"/>
        <w:autoSpaceDN w:val="0"/>
        <w:adjustRightInd w:val="0"/>
        <w:rPr>
          <w:b/>
          <w:sz w:val="20"/>
          <w:szCs w:val="20"/>
        </w:rPr>
      </w:pPr>
      <w:r>
        <w:rPr>
          <w:b/>
          <w:iCs/>
          <w:sz w:val="20"/>
          <w:szCs w:val="20"/>
        </w:rPr>
        <w:t>FICHA TECNICA</w:t>
      </w:r>
    </w:p>
    <w:p w:rsidR="00AF6667" w:rsidRDefault="00AF6667" w:rsidP="00B615A9">
      <w:pPr>
        <w:widowControl w:val="0"/>
        <w:tabs>
          <w:tab w:val="left" w:pos="3731"/>
        </w:tabs>
        <w:autoSpaceDE w:val="0"/>
        <w:autoSpaceDN w:val="0"/>
        <w:adjustRightInd w:val="0"/>
        <w:rPr>
          <w:b/>
          <w:bCs/>
          <w:sz w:val="20"/>
          <w:szCs w:val="20"/>
        </w:rPr>
      </w:pPr>
    </w:p>
    <w:p w:rsidR="00AF6667" w:rsidRPr="00B615A9" w:rsidRDefault="00AF6667" w:rsidP="00B615A9">
      <w:pPr>
        <w:widowControl w:val="0"/>
        <w:tabs>
          <w:tab w:val="left" w:pos="3731"/>
        </w:tabs>
        <w:autoSpaceDE w:val="0"/>
        <w:autoSpaceDN w:val="0"/>
        <w:adjustRightInd w:val="0"/>
        <w:rPr>
          <w:bCs/>
          <w:sz w:val="20"/>
          <w:szCs w:val="20"/>
        </w:rPr>
      </w:pPr>
      <w:r>
        <w:rPr>
          <w:b/>
          <w:bCs/>
          <w:sz w:val="20"/>
          <w:szCs w:val="20"/>
        </w:rPr>
        <w:t>Vehículo</w:t>
      </w:r>
      <w:r>
        <w:rPr>
          <w:b/>
          <w:bCs/>
          <w:sz w:val="20"/>
          <w:szCs w:val="20"/>
        </w:rPr>
        <w:tab/>
      </w:r>
      <w:r w:rsidRPr="00B615A9">
        <w:rPr>
          <w:bCs/>
          <w:sz w:val="20"/>
          <w:szCs w:val="20"/>
        </w:rPr>
        <w:t>Resinas sintéticas</w:t>
      </w:r>
    </w:p>
    <w:p w:rsidR="00AF6667" w:rsidRPr="00B615A9" w:rsidRDefault="00AF6667" w:rsidP="00B615A9">
      <w:pPr>
        <w:widowControl w:val="0"/>
        <w:tabs>
          <w:tab w:val="left" w:pos="3731"/>
        </w:tabs>
        <w:autoSpaceDE w:val="0"/>
        <w:autoSpaceDN w:val="0"/>
        <w:adjustRightInd w:val="0"/>
        <w:rPr>
          <w:b/>
          <w:bCs/>
          <w:sz w:val="20"/>
          <w:szCs w:val="20"/>
        </w:rPr>
      </w:pPr>
      <w:r>
        <w:rPr>
          <w:b/>
          <w:bCs/>
          <w:sz w:val="20"/>
          <w:szCs w:val="20"/>
        </w:rPr>
        <w:t>Color</w:t>
      </w:r>
      <w:r>
        <w:rPr>
          <w:b/>
          <w:bCs/>
          <w:sz w:val="20"/>
          <w:szCs w:val="20"/>
        </w:rPr>
        <w:tab/>
      </w:r>
      <w:r w:rsidRPr="00B615A9">
        <w:rPr>
          <w:bCs/>
          <w:sz w:val="20"/>
          <w:szCs w:val="20"/>
        </w:rPr>
        <w:t>Incoloro</w:t>
      </w:r>
    </w:p>
    <w:p w:rsidR="00AF6667" w:rsidRPr="00B615A9" w:rsidRDefault="00AF6667" w:rsidP="00B615A9">
      <w:pPr>
        <w:widowControl w:val="0"/>
        <w:tabs>
          <w:tab w:val="left" w:pos="3731"/>
        </w:tabs>
        <w:autoSpaceDE w:val="0"/>
        <w:autoSpaceDN w:val="0"/>
        <w:adjustRightInd w:val="0"/>
        <w:rPr>
          <w:b/>
          <w:bCs/>
          <w:sz w:val="20"/>
          <w:szCs w:val="20"/>
        </w:rPr>
      </w:pPr>
      <w:r w:rsidRPr="00B615A9">
        <w:rPr>
          <w:b/>
          <w:bCs/>
          <w:sz w:val="20"/>
          <w:szCs w:val="20"/>
        </w:rPr>
        <w:t xml:space="preserve">Brillo </w:t>
      </w:r>
      <w:r>
        <w:rPr>
          <w:b/>
          <w:bCs/>
          <w:sz w:val="20"/>
          <w:szCs w:val="20"/>
        </w:rPr>
        <w:tab/>
      </w:r>
      <w:r w:rsidRPr="00B615A9">
        <w:rPr>
          <w:bCs/>
          <w:sz w:val="20"/>
          <w:szCs w:val="20"/>
        </w:rPr>
        <w:t>Mate</w:t>
      </w:r>
    </w:p>
    <w:p w:rsidR="00AF6667" w:rsidRPr="00B615A9" w:rsidRDefault="00AF6667" w:rsidP="00B615A9">
      <w:pPr>
        <w:widowControl w:val="0"/>
        <w:tabs>
          <w:tab w:val="left" w:pos="3731"/>
        </w:tabs>
        <w:autoSpaceDE w:val="0"/>
        <w:autoSpaceDN w:val="0"/>
        <w:adjustRightInd w:val="0"/>
        <w:rPr>
          <w:bCs/>
          <w:sz w:val="20"/>
          <w:szCs w:val="20"/>
        </w:rPr>
      </w:pPr>
      <w:r>
        <w:rPr>
          <w:b/>
          <w:bCs/>
          <w:sz w:val="20"/>
          <w:szCs w:val="20"/>
        </w:rPr>
        <w:t>Tiempo de secado</w:t>
      </w:r>
      <w:r>
        <w:rPr>
          <w:b/>
          <w:bCs/>
          <w:sz w:val="20"/>
          <w:szCs w:val="20"/>
        </w:rPr>
        <w:tab/>
      </w:r>
      <w:r w:rsidRPr="00B615A9">
        <w:rPr>
          <w:bCs/>
          <w:sz w:val="20"/>
          <w:szCs w:val="20"/>
        </w:rPr>
        <w:t>6 hs. En condiciones normales de humedad</w:t>
      </w:r>
    </w:p>
    <w:p w:rsidR="00AF6667" w:rsidRPr="00B615A9" w:rsidRDefault="00AF6667" w:rsidP="00B615A9">
      <w:pPr>
        <w:widowControl w:val="0"/>
        <w:tabs>
          <w:tab w:val="left" w:pos="3731"/>
        </w:tabs>
        <w:autoSpaceDE w:val="0"/>
        <w:autoSpaceDN w:val="0"/>
        <w:adjustRightInd w:val="0"/>
        <w:rPr>
          <w:b/>
          <w:bCs/>
          <w:sz w:val="20"/>
          <w:szCs w:val="20"/>
        </w:rPr>
      </w:pPr>
      <w:r>
        <w:rPr>
          <w:b/>
          <w:bCs/>
          <w:sz w:val="20"/>
          <w:szCs w:val="20"/>
        </w:rPr>
        <w:t>Modo de aplicación</w:t>
      </w:r>
      <w:r>
        <w:rPr>
          <w:b/>
          <w:bCs/>
          <w:sz w:val="20"/>
          <w:szCs w:val="20"/>
        </w:rPr>
        <w:tab/>
      </w:r>
      <w:r w:rsidRPr="00B615A9">
        <w:rPr>
          <w:bCs/>
          <w:sz w:val="20"/>
          <w:szCs w:val="20"/>
        </w:rPr>
        <w:t>Pincel, rodillo o soplete</w:t>
      </w:r>
    </w:p>
    <w:p w:rsidR="00AF6667" w:rsidRPr="00B615A9" w:rsidRDefault="00AF6667" w:rsidP="00B615A9">
      <w:pPr>
        <w:widowControl w:val="0"/>
        <w:tabs>
          <w:tab w:val="left" w:pos="3731"/>
        </w:tabs>
        <w:autoSpaceDE w:val="0"/>
        <w:autoSpaceDN w:val="0"/>
        <w:adjustRightInd w:val="0"/>
        <w:rPr>
          <w:b/>
          <w:bCs/>
          <w:sz w:val="20"/>
          <w:szCs w:val="20"/>
        </w:rPr>
      </w:pPr>
      <w:r>
        <w:rPr>
          <w:b/>
          <w:bCs/>
          <w:sz w:val="20"/>
          <w:szCs w:val="20"/>
        </w:rPr>
        <w:t>Cantidad de manos</w:t>
      </w:r>
      <w:r>
        <w:rPr>
          <w:b/>
          <w:bCs/>
          <w:sz w:val="20"/>
          <w:szCs w:val="20"/>
        </w:rPr>
        <w:tab/>
      </w:r>
      <w:r w:rsidRPr="00B615A9">
        <w:rPr>
          <w:bCs/>
          <w:sz w:val="20"/>
          <w:szCs w:val="20"/>
        </w:rPr>
        <w:t>Aplicar una mano</w:t>
      </w:r>
    </w:p>
    <w:p w:rsidR="00AF6667" w:rsidRPr="00B615A9" w:rsidRDefault="00AF6667" w:rsidP="00B615A9">
      <w:pPr>
        <w:widowControl w:val="0"/>
        <w:tabs>
          <w:tab w:val="left" w:pos="3731"/>
        </w:tabs>
        <w:autoSpaceDE w:val="0"/>
        <w:autoSpaceDN w:val="0"/>
        <w:adjustRightInd w:val="0"/>
        <w:rPr>
          <w:b/>
          <w:bCs/>
          <w:sz w:val="20"/>
          <w:szCs w:val="20"/>
        </w:rPr>
      </w:pPr>
      <w:r w:rsidRPr="00B615A9">
        <w:rPr>
          <w:b/>
          <w:bCs/>
          <w:sz w:val="20"/>
          <w:szCs w:val="20"/>
        </w:rPr>
        <w:t>Tiempo de almacenamiento</w:t>
      </w:r>
      <w:r>
        <w:rPr>
          <w:b/>
          <w:bCs/>
          <w:sz w:val="20"/>
          <w:szCs w:val="20"/>
        </w:rPr>
        <w:tab/>
      </w:r>
      <w:r w:rsidRPr="00B615A9">
        <w:rPr>
          <w:bCs/>
          <w:sz w:val="20"/>
          <w:szCs w:val="20"/>
        </w:rPr>
        <w:t>2 años</w:t>
      </w:r>
    </w:p>
    <w:p w:rsidR="00AF6667" w:rsidRDefault="00AF6667" w:rsidP="00B615A9">
      <w:pPr>
        <w:widowControl w:val="0"/>
        <w:tabs>
          <w:tab w:val="left" w:pos="3731"/>
        </w:tabs>
        <w:autoSpaceDE w:val="0"/>
        <w:autoSpaceDN w:val="0"/>
        <w:adjustRightInd w:val="0"/>
        <w:ind w:left="3731" w:hanging="3731"/>
        <w:rPr>
          <w:bCs/>
          <w:sz w:val="20"/>
          <w:szCs w:val="20"/>
        </w:rPr>
      </w:pPr>
      <w:r>
        <w:rPr>
          <w:b/>
          <w:bCs/>
          <w:sz w:val="20"/>
          <w:szCs w:val="20"/>
        </w:rPr>
        <w:t xml:space="preserve">Tratamiento previo: </w:t>
      </w:r>
      <w:r w:rsidRPr="00B615A9">
        <w:rPr>
          <w:bCs/>
          <w:sz w:val="20"/>
          <w:szCs w:val="20"/>
        </w:rPr>
        <w:t xml:space="preserve">La superficie debe estar limpia, seca, libre de hongos, gratitudes, polvo, </w:t>
      </w:r>
      <w:r>
        <w:rPr>
          <w:bCs/>
          <w:sz w:val="20"/>
          <w:szCs w:val="20"/>
        </w:rPr>
        <w:t>oxido y</w:t>
      </w:r>
    </w:p>
    <w:p w:rsidR="00AF6667" w:rsidRDefault="00AF6667" w:rsidP="00B615A9">
      <w:pPr>
        <w:widowControl w:val="0"/>
        <w:tabs>
          <w:tab w:val="left" w:pos="3731"/>
        </w:tabs>
        <w:autoSpaceDE w:val="0"/>
        <w:autoSpaceDN w:val="0"/>
        <w:adjustRightInd w:val="0"/>
        <w:ind w:left="3731" w:hanging="3731"/>
        <w:rPr>
          <w:bCs/>
          <w:sz w:val="20"/>
          <w:szCs w:val="20"/>
        </w:rPr>
      </w:pPr>
      <w:r w:rsidRPr="00B615A9">
        <w:rPr>
          <w:bCs/>
          <w:sz w:val="20"/>
          <w:szCs w:val="20"/>
        </w:rPr>
        <w:t xml:space="preserve">alcalinidad </w:t>
      </w:r>
      <w:r>
        <w:rPr>
          <w:bCs/>
          <w:sz w:val="20"/>
          <w:szCs w:val="20"/>
        </w:rPr>
        <w:t xml:space="preserve">. </w:t>
      </w:r>
      <w:r w:rsidRPr="00B615A9">
        <w:rPr>
          <w:bCs/>
          <w:sz w:val="20"/>
          <w:szCs w:val="20"/>
        </w:rPr>
        <w:t>En el caso de hongos, realizar una limpieza con lavandina di</w:t>
      </w:r>
      <w:r>
        <w:rPr>
          <w:bCs/>
          <w:sz w:val="20"/>
          <w:szCs w:val="20"/>
        </w:rPr>
        <w:t>luida al 10 % en agua, enjuagar</w:t>
      </w:r>
    </w:p>
    <w:p w:rsidR="00AF6667" w:rsidRPr="00B615A9" w:rsidRDefault="00AF6667" w:rsidP="00B615A9">
      <w:pPr>
        <w:widowControl w:val="0"/>
        <w:tabs>
          <w:tab w:val="left" w:pos="3731"/>
        </w:tabs>
        <w:autoSpaceDE w:val="0"/>
        <w:autoSpaceDN w:val="0"/>
        <w:adjustRightInd w:val="0"/>
        <w:ind w:left="3731" w:hanging="3731"/>
        <w:rPr>
          <w:bCs/>
          <w:sz w:val="20"/>
          <w:szCs w:val="20"/>
        </w:rPr>
      </w:pPr>
      <w:r w:rsidRPr="00B615A9">
        <w:rPr>
          <w:bCs/>
          <w:sz w:val="20"/>
          <w:szCs w:val="20"/>
        </w:rPr>
        <w:t>y dejar secar.</w:t>
      </w:r>
    </w:p>
    <w:p w:rsidR="00AF6667" w:rsidRDefault="00AF6667" w:rsidP="00B615A9">
      <w:pPr>
        <w:widowControl w:val="0"/>
        <w:tabs>
          <w:tab w:val="left" w:pos="3731"/>
        </w:tabs>
        <w:autoSpaceDE w:val="0"/>
        <w:autoSpaceDN w:val="0"/>
        <w:adjustRightInd w:val="0"/>
        <w:rPr>
          <w:bCs/>
          <w:sz w:val="20"/>
          <w:szCs w:val="20"/>
        </w:rPr>
      </w:pPr>
      <w:r w:rsidRPr="00B615A9">
        <w:rPr>
          <w:b/>
          <w:bCs/>
          <w:sz w:val="20"/>
          <w:szCs w:val="20"/>
        </w:rPr>
        <w:t>Aplicación</w:t>
      </w:r>
      <w:r>
        <w:rPr>
          <w:b/>
          <w:bCs/>
          <w:sz w:val="20"/>
          <w:szCs w:val="20"/>
        </w:rPr>
        <w:t xml:space="preserve">: </w:t>
      </w:r>
      <w:r w:rsidRPr="00B615A9">
        <w:rPr>
          <w:bCs/>
          <w:sz w:val="20"/>
          <w:szCs w:val="20"/>
        </w:rPr>
        <w:t>Aplicar una mano a pincel, rodillo o soplete, para la dilución hacerlo con aguarrás. El producto aplicado no debe tener brillo, si lo tiene hay que diluir con</w:t>
      </w:r>
      <w:r>
        <w:rPr>
          <w:bCs/>
          <w:sz w:val="20"/>
          <w:szCs w:val="20"/>
        </w:rPr>
        <w:t xml:space="preserve"> mas aguarrás</w:t>
      </w:r>
    </w:p>
    <w:p w:rsidR="00AF6667" w:rsidRDefault="00AF6667" w:rsidP="00B615A9">
      <w:pPr>
        <w:widowControl w:val="0"/>
        <w:pBdr>
          <w:bottom w:val="single" w:sz="6" w:space="1" w:color="auto"/>
        </w:pBdr>
        <w:tabs>
          <w:tab w:val="left" w:pos="3731"/>
        </w:tabs>
        <w:autoSpaceDE w:val="0"/>
        <w:autoSpaceDN w:val="0"/>
        <w:adjustRightInd w:val="0"/>
        <w:rPr>
          <w:sz w:val="20"/>
          <w:szCs w:val="20"/>
        </w:rPr>
      </w:pPr>
    </w:p>
    <w:p w:rsidR="00AF6667" w:rsidRPr="009201DE" w:rsidRDefault="00AF6667" w:rsidP="00B615A9">
      <w:pPr>
        <w:widowControl w:val="0"/>
        <w:tabs>
          <w:tab w:val="left" w:pos="3731"/>
        </w:tabs>
        <w:autoSpaceDE w:val="0"/>
        <w:autoSpaceDN w:val="0"/>
        <w:adjustRightInd w:val="0"/>
        <w:rPr>
          <w:kern w:val="1"/>
          <w:sz w:val="20"/>
          <w:szCs w:val="20"/>
        </w:rPr>
      </w:pPr>
    </w:p>
    <w:p w:rsidR="00AF6667" w:rsidRPr="009201DE" w:rsidRDefault="00AF6667" w:rsidP="00B615A9">
      <w:pPr>
        <w:rPr>
          <w:b/>
          <w:sz w:val="20"/>
          <w:szCs w:val="20"/>
        </w:rPr>
      </w:pPr>
      <w:r w:rsidRPr="009201DE">
        <w:rPr>
          <w:b/>
          <w:sz w:val="20"/>
          <w:szCs w:val="20"/>
        </w:rPr>
        <w:t>Precauciones de seguridad</w:t>
      </w:r>
    </w:p>
    <w:p w:rsidR="00AF6667" w:rsidRDefault="00AF6667" w:rsidP="00B615A9">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AF6667" w:rsidRPr="009851F8" w:rsidRDefault="00AF6667" w:rsidP="00B615A9">
      <w:pPr>
        <w:pBdr>
          <w:bottom w:val="single" w:sz="6" w:space="1" w:color="auto"/>
        </w:pBdr>
        <w:rPr>
          <w:sz w:val="20"/>
          <w:szCs w:val="20"/>
        </w:rPr>
      </w:pPr>
    </w:p>
    <w:p w:rsidR="00AF6667" w:rsidRDefault="00AF6667" w:rsidP="00B615A9">
      <w:pPr>
        <w:rPr>
          <w:sz w:val="20"/>
          <w:szCs w:val="20"/>
        </w:rPr>
      </w:pPr>
    </w:p>
    <w:p w:rsidR="00AF6667" w:rsidRPr="009201DE" w:rsidRDefault="00AF6667" w:rsidP="00B615A9">
      <w:pPr>
        <w:rPr>
          <w:b/>
          <w:sz w:val="20"/>
          <w:szCs w:val="20"/>
        </w:rPr>
      </w:pPr>
      <w:r w:rsidRPr="009201DE">
        <w:rPr>
          <w:b/>
          <w:sz w:val="20"/>
          <w:szCs w:val="20"/>
        </w:rPr>
        <w:t>Primeros auxilios</w:t>
      </w:r>
    </w:p>
    <w:p w:rsidR="00AF6667" w:rsidRPr="009201DE" w:rsidRDefault="00AF6667" w:rsidP="00B615A9">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AF6667" w:rsidRPr="00B615A9" w:rsidRDefault="00AF6667" w:rsidP="00B615A9">
      <w:pPr>
        <w:widowControl w:val="0"/>
        <w:tabs>
          <w:tab w:val="left" w:pos="3731"/>
        </w:tabs>
        <w:autoSpaceDE w:val="0"/>
        <w:autoSpaceDN w:val="0"/>
        <w:adjustRightInd w:val="0"/>
        <w:rPr>
          <w:bCs/>
          <w:sz w:val="20"/>
          <w:szCs w:val="20"/>
        </w:rPr>
      </w:pPr>
    </w:p>
    <w:sectPr w:rsidR="00AF6667" w:rsidRPr="00B615A9" w:rsidSect="00B615A9">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E5E"/>
    <w:rsid w:val="000429E5"/>
    <w:rsid w:val="00230E2C"/>
    <w:rsid w:val="002D6616"/>
    <w:rsid w:val="00425794"/>
    <w:rsid w:val="004C16CB"/>
    <w:rsid w:val="0061272B"/>
    <w:rsid w:val="00857F4A"/>
    <w:rsid w:val="009201DE"/>
    <w:rsid w:val="009851F8"/>
    <w:rsid w:val="00A86567"/>
    <w:rsid w:val="00AF6667"/>
    <w:rsid w:val="00B615A9"/>
    <w:rsid w:val="00C72E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E5E"/>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305</Words>
  <Characters>1678</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Diego Berra</cp:lastModifiedBy>
  <cp:revision>2</cp:revision>
  <dcterms:created xsi:type="dcterms:W3CDTF">2016-08-22T17:05:00Z</dcterms:created>
  <dcterms:modified xsi:type="dcterms:W3CDTF">2016-08-29T17:45:00Z</dcterms:modified>
</cp:coreProperties>
</file>